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8520A" w:rsidR="00C8520A" w:rsidP="00C8520A" w:rsidRDefault="00C8520A" w14:paraId="1C6EBA8A" w14:textId="77777777">
      <w:pPr>
        <w:spacing w:before="100" w:beforeAutospacing="1" w:after="100" w:afterAutospacing="1" w:line="240" w:lineRule="auto"/>
        <w:outlineLvl w:val="0"/>
        <w:rPr>
          <w:rFonts w:ascii="Arial" w:hAnsi="Arial" w:eastAsia="Times New Roman" w:cs="Arial"/>
          <w:color w:val="000000"/>
          <w:kern w:val="36"/>
          <w:sz w:val="22"/>
          <w:szCs w:val="22"/>
          <w:lang w:eastAsia="en-GB"/>
          <w14:ligatures w14:val="none"/>
        </w:rPr>
      </w:pPr>
    </w:p>
    <w:p w:rsidRPr="00C8520A" w:rsidR="00C8520A" w:rsidP="00C8520A" w:rsidRDefault="00C8520A" w14:paraId="453C9EB4" w14:textId="77777777">
      <w:pPr>
        <w:spacing w:before="100" w:beforeAutospacing="1" w:after="100" w:afterAutospacing="1" w:line="240" w:lineRule="auto"/>
        <w:outlineLvl w:val="0"/>
        <w:rPr>
          <w:rFonts w:ascii="Arial" w:hAnsi="Arial" w:eastAsia="Times New Roman" w:cs="Arial"/>
          <w:color w:val="000000"/>
          <w:kern w:val="36"/>
          <w:sz w:val="22"/>
          <w:szCs w:val="22"/>
          <w:lang w:eastAsia="en-GB"/>
          <w14:ligatures w14:val="none"/>
        </w:rPr>
      </w:pPr>
    </w:p>
    <w:p w:rsidRPr="00C8520A" w:rsidR="00C8520A" w:rsidP="00C8520A" w:rsidRDefault="00C8520A" w14:paraId="007EAA45" w14:textId="5EF7030B">
      <w:pPr>
        <w:spacing w:before="100" w:beforeAutospacing="1" w:after="100" w:afterAutospacing="1" w:line="240" w:lineRule="auto"/>
        <w:outlineLvl w:val="0"/>
        <w:rPr>
          <w:rFonts w:ascii="Arial" w:hAnsi="Arial" w:eastAsia="Times New Roman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</w:pPr>
      <w:r w:rsidRPr="00C8520A">
        <w:rPr>
          <w:rFonts w:ascii="Arial" w:hAnsi="Arial" w:eastAsia="Times New Roman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Appendix A(</w:t>
      </w:r>
      <w:proofErr w:type="spellStart"/>
      <w:r w:rsidRPr="00C8520A">
        <w:rPr>
          <w:rFonts w:ascii="Arial" w:hAnsi="Arial" w:eastAsia="Times New Roman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i</w:t>
      </w:r>
      <w:proofErr w:type="spellEnd"/>
      <w:r w:rsidRPr="00C8520A">
        <w:rPr>
          <w:rFonts w:ascii="Arial" w:hAnsi="Arial" w:eastAsia="Times New Roman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) – Service Specification</w:t>
      </w:r>
    </w:p>
    <w:p w:rsidRPr="00C8520A" w:rsidR="00C8520A" w:rsidP="00C8520A" w:rsidRDefault="00C8520A" w14:paraId="1656D756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Lot 2 – Monitoring &amp; Alarm Receiving Centre (ARC) Services</w:t>
      </w:r>
    </w:p>
    <w:p w:rsidRPr="00C8520A" w:rsidR="00C8520A" w:rsidP="00C8520A" w:rsidRDefault="00C8520A" w14:paraId="1C8FAF8C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1. Introduction</w:t>
      </w:r>
    </w:p>
    <w:p w:rsidRPr="00C8520A" w:rsidR="00C8520A" w:rsidP="00C8520A" w:rsidRDefault="00C8520A" w14:paraId="4F4E60C4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Aster Group requires the provision of a comprehensive 24/7/365 Monitoring and Alarm Receiving Centre (ARC) Service covering dispersed alarms, grouped scheme systems, digital Technology Enabled Care (TEC) devices and associated emergency response routing.</w:t>
      </w:r>
    </w:p>
    <w:p w:rsidRPr="00C8520A" w:rsidR="00C8520A" w:rsidP="00C8520A" w:rsidRDefault="00C8520A" w14:paraId="0CE32BAA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Supplier shall provide all labour, systems, technology, management, supervision and resources necessary to deliver a safe, resilient, customer-centred monitoring service that meets Aster’s operational, regulatory, safeguarding, digital and customer experience standards.</w:t>
      </w:r>
    </w:p>
    <w:p w:rsidRPr="00C8520A" w:rsidR="00C8520A" w:rsidP="00C8520A" w:rsidRDefault="00C8520A" w14:paraId="020EDC7F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2. Scope of Services</w:t>
      </w:r>
    </w:p>
    <w:p w:rsidRPr="00C8520A" w:rsidR="00C8520A" w:rsidP="00C8520A" w:rsidRDefault="00C8520A" w14:paraId="0F2DAF69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Supplier shall operate a TEC Monitoring and Alarm Handling Service covering, as applicable:</w:t>
      </w:r>
    </w:p>
    <w:p w:rsidRPr="00C8520A" w:rsidR="00C8520A" w:rsidP="00C8520A" w:rsidRDefault="00C8520A" w14:paraId="66AEF642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Dispersed / community alarms (digital and residual analogue).</w:t>
      </w:r>
    </w:p>
    <w:p w:rsidRPr="00C8520A" w:rsidR="00C8520A" w:rsidP="00C8520A" w:rsidRDefault="00C8520A" w14:paraId="612A2BC6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Hard-wired grouped schemes (sheltered, supported, extra care) where linked to monitoring.</w:t>
      </w:r>
    </w:p>
    <w:p w:rsidRPr="00C8520A" w:rsidR="00C8520A" w:rsidP="00C8520A" w:rsidRDefault="00C8520A" w14:paraId="29DE370E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Telecare and telehealth devices and sensors.</w:t>
      </w:r>
    </w:p>
    <w:p w:rsidRPr="00C8520A" w:rsidR="00C8520A" w:rsidP="00C8520A" w:rsidRDefault="00C8520A" w14:paraId="4CF2CBAF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Smoke detection and fire panels linked to monitoring.</w:t>
      </w:r>
    </w:p>
    <w:p w:rsidRPr="00C8520A" w:rsidR="00C8520A" w:rsidP="666A62AC" w:rsidRDefault="00C8520A" w14:paraId="197CC9E0" w14:textId="7E2F41B4">
      <w:pPr>
        <w:numPr>
          <w:ilvl w:val="0"/>
          <w:numId w:val="15"/>
        </w:numPr>
        <w:spacing w:before="100" w:beforeAutospacing="on" w:after="100" w:afterAutospacing="on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 w:rsid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 xml:space="preserve">Door entry and access control signals </w:t>
      </w:r>
      <w:r w:rsidRPr="00C8520A" w:rsidR="1FB3C47C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were</w:t>
      </w:r>
      <w:r w:rsidRPr="00C8520A" w:rsid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 xml:space="preserve"> linked to monitoring.</w:t>
      </w:r>
    </w:p>
    <w:p w:rsidRPr="00C8520A" w:rsidR="00C8520A" w:rsidP="00C8520A" w:rsidRDefault="00C8520A" w14:paraId="63594CEC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GPS / roaming pendant devices.</w:t>
      </w:r>
    </w:p>
    <w:p w:rsidRPr="00C8520A" w:rsidR="00C8520A" w:rsidP="00C8520A" w:rsidRDefault="00C8520A" w14:paraId="73E8DC90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Out-of-hours urgent housing calls (where instructed by Aster).</w:t>
      </w:r>
    </w:p>
    <w:p w:rsidRPr="00C8520A" w:rsidR="00C8520A" w:rsidP="00C8520A" w:rsidRDefault="00C8520A" w14:paraId="4762708E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Automated event-triggered alerts (e.g. falls, inactivity, environmental alerts).</w:t>
      </w:r>
    </w:p>
    <w:p w:rsidRPr="00C8520A" w:rsidR="00C8520A" w:rsidP="00C8520A" w:rsidRDefault="00C8520A" w14:paraId="2684D553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service includes receiving, triaging, recording, coordinating and escalating all alarms and calls in accordance with this Specification.</w:t>
      </w:r>
    </w:p>
    <w:p w:rsidRPr="00C8520A" w:rsidR="00C8520A" w:rsidP="30B4FDAB" w:rsidRDefault="00C8520A" w14:paraId="50F88D8B" w14:textId="07A4ECD1">
      <w:pPr>
        <w:spacing w:before="100" w:beforeAutospacing="on" w:after="100" w:afterAutospacing="on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 w:rsidR="30EF8C08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 xml:space="preserve">At the time of tender, Aster expects approximately </w:t>
      </w:r>
      <w:r w:rsidRPr="00C8520A" w:rsidR="204CA022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4,129</w:t>
      </w:r>
      <w:r w:rsidRPr="00C8520A" w:rsidR="30EF8C08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 xml:space="preserve"> monitored connections and historic annual call volumes of circa 275,000 events (all call types). These volumes may change during the Contract Term.</w:t>
      </w:r>
    </w:p>
    <w:p w:rsidRPr="00C8520A" w:rsidR="00C8520A" w:rsidP="00C8520A" w:rsidRDefault="00C8520A" w14:paraId="6A5AF6C5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3. Service Hours</w:t>
      </w:r>
    </w:p>
    <w:p w:rsidRPr="00C8520A" w:rsidR="00C8520A" w:rsidP="00C8520A" w:rsidRDefault="00C8520A" w14:paraId="3EB9C546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Monitoring Centre must operate 24 hours per day, 7 days per week, 365 days per year, without interruption.</w:t>
      </w:r>
    </w:p>
    <w:p w:rsidRPr="00C8520A" w:rsidR="00C8520A" w:rsidP="00C8520A" w:rsidRDefault="00C8520A" w14:paraId="77D1E2DF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Supplier shall maintain sufficient staffing and capacity to handle all peak periods, seasonal variation, emergency events and planned Aster campaigns (for example, digital migration testing).</w:t>
      </w:r>
    </w:p>
    <w:p w:rsidRPr="00C8520A" w:rsidR="00C8520A" w:rsidP="00C8520A" w:rsidRDefault="00C8520A" w14:paraId="49F97A0D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4. Call Handling Requirements</w:t>
      </w:r>
    </w:p>
    <w:p w:rsidRPr="00C8520A" w:rsidR="00C8520A" w:rsidP="00C8520A" w:rsidRDefault="00C8520A" w14:paraId="02CC1413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Answer all alarms and customer calls courteously, clearly and in a manner appropriate to customer need.</w:t>
      </w:r>
    </w:p>
    <w:p w:rsidRPr="00C8520A" w:rsidR="00C8520A" w:rsidP="00C8520A" w:rsidRDefault="00C8520A" w14:paraId="6A2ADE16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Meet or exceed the KPI response times set out in Appendix A(ii) – KPI &amp; SLA Schedule.</w:t>
      </w:r>
    </w:p>
    <w:p w:rsidRPr="00C8520A" w:rsidR="00C8520A" w:rsidP="00C8520A" w:rsidRDefault="00C8520A" w14:paraId="0996F340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Undertake rapid triage and prioritisation of calls and alarms.</w:t>
      </w:r>
    </w:p>
    <w:p w:rsidRPr="00C8520A" w:rsidR="00C8520A" w:rsidP="00C8520A" w:rsidRDefault="00C8520A" w14:paraId="7EFE8F06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Provide reassurance, guidance and ongoing communication during emergencies.</w:t>
      </w:r>
    </w:p>
    <w:p w:rsidRPr="00C8520A" w:rsidR="00C8520A" w:rsidP="00C8520A" w:rsidRDefault="00C8520A" w14:paraId="06C1E2E7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Notify and coordinate appropriate responders, including Aster staff, emergency services, nominated contacts and mobile responders where applicable.</w:t>
      </w:r>
    </w:p>
    <w:p w:rsidRPr="00C8520A" w:rsidR="00C8520A" w:rsidP="00C8520A" w:rsidRDefault="00C8520A" w14:paraId="572A65FF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Escalate welfare concerns identified through call patterns, behaviour changes or other risk indicators.</w:t>
      </w:r>
    </w:p>
    <w:p w:rsidRPr="00C8520A" w:rsidR="00C8520A" w:rsidP="00C8520A" w:rsidRDefault="00C8520A" w14:paraId="1097DCAE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Manage nuisance, repeat or false alarms in a way that protects vulnerable customers while ensuring efficient use of resources.</w:t>
      </w:r>
    </w:p>
    <w:p w:rsidRPr="00C8520A" w:rsidR="00C8520A" w:rsidP="00C8520A" w:rsidRDefault="00C8520A" w14:paraId="2CF9A80C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Manage silent calls, abandoned calls and calls requiring translation or other communication support in line with agreed procedures.</w:t>
      </w:r>
    </w:p>
    <w:p w:rsidRPr="00C8520A" w:rsidR="00C8520A" w:rsidP="00C8520A" w:rsidRDefault="00C8520A" w14:paraId="00B0ADFA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All calls and alarm events must be logged and retained so that records and recordings are retrievable by Aster when required.</w:t>
      </w:r>
    </w:p>
    <w:p w:rsidRPr="00C8520A" w:rsidR="00C8520A" w:rsidP="00C8520A" w:rsidRDefault="00C8520A" w14:paraId="150F0C97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5. Customer Experience and Brand Standards</w:t>
      </w:r>
    </w:p>
    <w:p w:rsidRPr="00C8520A" w:rsidR="00C8520A" w:rsidP="00C8520A" w:rsidRDefault="00C8520A" w14:paraId="7D62BC3E" w14:textId="777777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Deliver services aligned to Aster’s Brand Standards (e.g. Simple, Understanding, Personal, Positive, Organised, Responsive, Trustworthy).</w:t>
      </w:r>
    </w:p>
    <w:p w:rsidRPr="00C8520A" w:rsidR="00C8520A" w:rsidP="00C8520A" w:rsidRDefault="00C8520A" w14:paraId="4FDC957D" w14:textId="777777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Recognise vulnerability, promote safety and minimise stress for customers during every interaction.</w:t>
      </w:r>
    </w:p>
    <w:p w:rsidRPr="00C8520A" w:rsidR="00C8520A" w:rsidP="00C8520A" w:rsidRDefault="00C8520A" w14:paraId="5C5FC17D" w14:textId="777777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Respect privacy, dignity and personal preferences.</w:t>
      </w:r>
    </w:p>
    <w:p w:rsidRPr="00C8520A" w:rsidR="00C8520A" w:rsidP="00C8520A" w:rsidRDefault="00C8520A" w14:paraId="608EB385" w14:textId="777777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Adopt trauma-informed practice where appropriate.</w:t>
      </w:r>
    </w:p>
    <w:p w:rsidRPr="00C8520A" w:rsidR="00C8520A" w:rsidP="00C8520A" w:rsidRDefault="00C8520A" w14:paraId="5D89F0B9" w14:textId="777777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Ensure communications are clear and jargon-free.</w:t>
      </w:r>
    </w:p>
    <w:p w:rsidRPr="00C8520A" w:rsidR="00C8520A" w:rsidP="00C8520A" w:rsidRDefault="00C8520A" w14:paraId="0FE4C945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6. Vulnerable and Diverse Users</w:t>
      </w:r>
    </w:p>
    <w:p w:rsidRPr="00C8520A" w:rsidR="00C8520A" w:rsidP="00C8520A" w:rsidRDefault="00C8520A" w14:paraId="570A0A4C" w14:textId="7777777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Ensure the service is accessible to users who may require:</w:t>
      </w:r>
    </w:p>
    <w:p w:rsidRPr="00C8520A" w:rsidR="00C8520A" w:rsidP="00C8520A" w:rsidRDefault="00C8520A" w14:paraId="3739E239" w14:textId="77777777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Non-English language support.</w:t>
      </w:r>
    </w:p>
    <w:p w:rsidRPr="00C8520A" w:rsidR="00C8520A" w:rsidP="00C8520A" w:rsidRDefault="00C8520A" w14:paraId="42A86BAA" w14:textId="77777777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Support for hearing, visual or speech impairments.</w:t>
      </w:r>
    </w:p>
    <w:p w:rsidRPr="00C8520A" w:rsidR="00C8520A" w:rsidP="00C8520A" w:rsidRDefault="00C8520A" w14:paraId="5237331F" w14:textId="77777777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Cognitive support or simplified communication.</w:t>
      </w:r>
    </w:p>
    <w:p w:rsidRPr="00C8520A" w:rsidR="00C8520A" w:rsidP="00C8520A" w:rsidRDefault="00C8520A" w14:paraId="2AB1085A" w14:textId="77777777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Mental health support or adapted communication approaches.</w:t>
      </w:r>
    </w:p>
    <w:p w:rsidRPr="00C8520A" w:rsidR="00C8520A" w:rsidP="00C8520A" w:rsidRDefault="00C8520A" w14:paraId="649A213C" w14:textId="7777777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Maintain documented procedures covering these user groups.</w:t>
      </w:r>
    </w:p>
    <w:p w:rsidRPr="00C8520A" w:rsidR="00C8520A" w:rsidP="00C8520A" w:rsidRDefault="00C8520A" w14:paraId="07F9F203" w14:textId="7777777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Ensure staff receive training in equality, diversity and inclusion, disability awareness and mental health awareness.</w:t>
      </w:r>
    </w:p>
    <w:p w:rsidRPr="00C8520A" w:rsidR="00C8520A" w:rsidP="00C8520A" w:rsidRDefault="00C8520A" w14:paraId="1AC61032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7. Data Handling, Records and Reporting</w:t>
      </w:r>
    </w:p>
    <w:p w:rsidRPr="00C8520A" w:rsidR="00C8520A" w:rsidP="00C8520A" w:rsidRDefault="00C8520A" w14:paraId="3B67FCFF" w14:textId="777777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Maintain comprehensive and accurate customer records including personal details, contact information, responder details and risk information as agreed with Aster.</w:t>
      </w:r>
    </w:p>
    <w:p w:rsidRPr="00C8520A" w:rsidR="00C8520A" w:rsidP="00C8520A" w:rsidRDefault="00C8520A" w14:paraId="1F618A45" w14:textId="777777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Ensure all data processed on Aster’s behalf remains the property of Aster.</w:t>
      </w:r>
    </w:p>
    <w:p w:rsidRPr="00C8520A" w:rsidR="00C8520A" w:rsidP="00C8520A" w:rsidRDefault="00C8520A" w14:paraId="7C02456A" w14:textId="777777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Comply with UK GDPR, the Data Protection Act 2018, Aster’s Data Processing Agreement and relevant TEC standards (including BS8521-2 for digital alarm protocol).</w:t>
      </w:r>
    </w:p>
    <w:p w:rsidRPr="00C8520A" w:rsidR="00C8520A" w:rsidP="00C8520A" w:rsidRDefault="00C8520A" w14:paraId="7E2DF73A" w14:textId="777777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Provide standard monthly reports covering KPIs, call categories and volumes, complaints, incidents, faults, and digital migration activity.</w:t>
      </w:r>
    </w:p>
    <w:p w:rsidRPr="00C8520A" w:rsidR="00C8520A" w:rsidP="00C8520A" w:rsidRDefault="00C8520A" w14:paraId="447278DC" w14:textId="777777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Provide ad-hoc reports reasonably requested by Aster within agreed timeframes.</w:t>
      </w:r>
    </w:p>
    <w:p w:rsidRPr="00C8520A" w:rsidR="00C8520A" w:rsidP="00C8520A" w:rsidRDefault="00C8520A" w14:paraId="76937572" w14:textId="777777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Provide timely access to call recordings and logs for Aster on request.</w:t>
      </w:r>
    </w:p>
    <w:p w:rsidRPr="00C8520A" w:rsidR="00C8520A" w:rsidP="00C8520A" w:rsidRDefault="00C8520A" w14:paraId="120D9B57" w14:textId="77777777">
      <w:pPr>
        <w:spacing w:before="100" w:beforeAutospacing="1" w:after="100" w:afterAutospacing="1" w:line="240" w:lineRule="auto"/>
        <w:outlineLvl w:val="2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7.1 Near Real-Time Customer Record Updates</w:t>
      </w:r>
    </w:p>
    <w:p w:rsidRPr="00C8520A" w:rsidR="00C8520A" w:rsidP="00C8520A" w:rsidRDefault="00C8520A" w14:paraId="2F0D1513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Supplier must ensure that all new monitoring customers, changes to customer details, or activation of new/replacement equipment are entered into the monitoring system in near real-time to avoid any period where a customer is unmonitored. As a minimum, the Supplier must:</w:t>
      </w:r>
    </w:p>
    <w:p w:rsidRPr="00C8520A" w:rsidR="00C8520A" w:rsidP="00C8520A" w:rsidRDefault="00C8520A" w14:paraId="23EE43C9" w14:textId="7777777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Add or update customer records before leaving site, wherever the system allows.</w:t>
      </w:r>
    </w:p>
    <w:p w:rsidRPr="00C8520A" w:rsidR="00C8520A" w:rsidP="00C8520A" w:rsidRDefault="00C8520A" w14:paraId="06AB2D3F" w14:textId="7777777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Where back-office input is required, complete the update within 1 hour of job completion.</w:t>
      </w:r>
    </w:p>
    <w:p w:rsidRPr="00C8520A" w:rsidR="00C8520A" w:rsidP="00C8520A" w:rsidRDefault="00C8520A" w14:paraId="6FF37857" w14:textId="7777777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Ensure no customer becomes active or dependent on monitoring equipment without the corresponding monitoring profile being live.</w:t>
      </w:r>
    </w:p>
    <w:p w:rsidRPr="00C8520A" w:rsidR="00C8520A" w:rsidP="00C8520A" w:rsidRDefault="00C8520A" w14:paraId="6A5C931F" w14:textId="7777777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Maintain audit trails demonstrating the timeliness and accuracy of all updates.</w:t>
      </w:r>
    </w:p>
    <w:p w:rsidRPr="00C8520A" w:rsidR="00C8520A" w:rsidP="00C8520A" w:rsidRDefault="00C8520A" w14:paraId="7C84ED4A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8. Technology, Systems &amp; Interoperability</w:t>
      </w:r>
    </w:p>
    <w:p w:rsidRPr="00C8520A" w:rsidR="00C8520A" w:rsidP="00C8520A" w:rsidRDefault="00C8520A" w14:paraId="129038B4" w14:textId="777777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Use a Monitoring Centre platform that supports analogue and digital alarm protocols and complies with BS8521-2 where applicable.</w:t>
      </w:r>
    </w:p>
    <w:p w:rsidRPr="00C8520A" w:rsidR="00C8520A" w:rsidP="00C8520A" w:rsidRDefault="00C8520A" w14:paraId="41DC1EF1" w14:textId="777777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Ensure compatibility with major TEC vendor protocols used by Aster.</w:t>
      </w:r>
    </w:p>
    <w:p w:rsidRPr="00C8520A" w:rsidR="00C8520A" w:rsidP="00C8520A" w:rsidRDefault="00C8520A" w14:paraId="349BDD51" w14:textId="777777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Employ secure, resilient and appropriately maintained infrastructure.</w:t>
      </w:r>
    </w:p>
    <w:p w:rsidRPr="00C8520A" w:rsidR="00C8520A" w:rsidP="00C8520A" w:rsidRDefault="00C8520A" w14:paraId="5A863721" w14:textId="777777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Provide sufficient capacity for current and anticipated call volumes.</w:t>
      </w:r>
    </w:p>
    <w:p w:rsidRPr="00C8520A" w:rsidR="00C8520A" w:rsidP="00C8520A" w:rsidRDefault="00C8520A" w14:paraId="69FDCA7F" w14:textId="777777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Support inbound and outbound test calls to validate connectivity and system performance.</w:t>
      </w:r>
    </w:p>
    <w:p w:rsidRPr="00C8520A" w:rsidR="00C8520A" w:rsidP="00C8520A" w:rsidRDefault="00C8520A" w14:paraId="484E5E5A" w14:textId="777777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Enable integration with Aster’s systems (e.g. housing, CRM, repairs) where required and agreed.</w:t>
      </w:r>
    </w:p>
    <w:p w:rsidRPr="00C8520A" w:rsidR="00C8520A" w:rsidP="00C8520A" w:rsidRDefault="00C8520A" w14:paraId="018671F9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9. Digital Switchover &amp; Future-Readiness</w:t>
      </w:r>
    </w:p>
    <w:p w:rsidRPr="00C8520A" w:rsidR="00C8520A" w:rsidP="00C8520A" w:rsidRDefault="00C8520A" w14:paraId="1DCF17AE" w14:textId="7777777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Provide a digital switchover plan aligned with telecommunications network changes.</w:t>
      </w:r>
    </w:p>
    <w:p w:rsidRPr="00C8520A" w:rsidR="00C8520A" w:rsidP="00C8520A" w:rsidRDefault="00C8520A" w14:paraId="2CCC26DC" w14:textId="7777777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Support onboarding of digital TEC equipment, IP devices and roaming solutions.</w:t>
      </w:r>
    </w:p>
    <w:p w:rsidRPr="00C8520A" w:rsidR="00C8520A" w:rsidP="00C8520A" w:rsidRDefault="00C8520A" w14:paraId="2EFB9130" w14:textId="7777777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Mitigate analogue risks (e.g. line interference, call clipping) and support migration to digital pathways.</w:t>
      </w:r>
    </w:p>
    <w:p w:rsidRPr="00C8520A" w:rsidR="00C8520A" w:rsidP="00C8520A" w:rsidRDefault="00C8520A" w14:paraId="03FDB6AB" w14:textId="7777777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Ensure telecommunications and cyber security requirements are met.</w:t>
      </w:r>
    </w:p>
    <w:p w:rsidRPr="00C8520A" w:rsidR="00C8520A" w:rsidP="00C8520A" w:rsidRDefault="00C8520A" w14:paraId="3755803F" w14:textId="7777777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Comply with applicable standards including BS8521-2 and PD CLC/TS 50134-9:2018 (or subsequent relevant standards).</w:t>
      </w:r>
    </w:p>
    <w:p w:rsidRPr="00C8520A" w:rsidR="00C8520A" w:rsidP="00C8520A" w:rsidRDefault="00C8520A" w14:paraId="6625C2F8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10. Fault Management</w:t>
      </w:r>
    </w:p>
    <w:p w:rsidRPr="00C8520A" w:rsidR="00C8520A" w:rsidP="00C8520A" w:rsidRDefault="00C8520A" w14:paraId="51B59097" w14:textId="7777777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Identify and record faults with equipment, telecommunications lines or platform components which impact service.</w:t>
      </w:r>
    </w:p>
    <w:p w:rsidRPr="00C8520A" w:rsidR="00C8520A" w:rsidP="00C8520A" w:rsidRDefault="00C8520A" w14:paraId="3D78CB4B" w14:textId="7777777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Immediately inform Aster of service-impacting faults and proposed mitigation.</w:t>
      </w:r>
    </w:p>
    <w:p w:rsidRPr="00C8520A" w:rsidR="00C8520A" w:rsidP="00C8520A" w:rsidRDefault="00C8520A" w14:paraId="5E1BDF4D" w14:textId="7777777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Assist Aster in putting in place alternative arrangements for customers if required.</w:t>
      </w:r>
    </w:p>
    <w:p w:rsidRPr="00C8520A" w:rsidR="00C8520A" w:rsidP="00C8520A" w:rsidRDefault="00C8520A" w14:paraId="6E526BC1" w14:textId="7777777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Support root-cause analysis of incidents when requested by Aster.</w:t>
      </w:r>
    </w:p>
    <w:p w:rsidRPr="00C8520A" w:rsidR="00C8520A" w:rsidP="00C8520A" w:rsidRDefault="00C8520A" w14:paraId="6AFCC2B2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11. Business Continuity &amp; Disaster Recovery</w:t>
      </w:r>
    </w:p>
    <w:p w:rsidRPr="00C8520A" w:rsidR="00C8520A" w:rsidP="00C8520A" w:rsidRDefault="00C8520A" w14:paraId="7DC622F7" w14:textId="7777777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Maintain and regularly test business continuity and disaster recovery (BCP/DR) arrangements.</w:t>
      </w:r>
    </w:p>
    <w:p w:rsidRPr="00C8520A" w:rsidR="00C8520A" w:rsidP="00C8520A" w:rsidRDefault="00C8520A" w14:paraId="35386B1F" w14:textId="7777777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Provide a secondary monitoring location or equivalent arrangement with sufficient resilience to maintain services in the event of a primary site failure.</w:t>
      </w:r>
    </w:p>
    <w:p w:rsidRPr="00C8520A" w:rsidR="00C8520A" w:rsidP="00C8520A" w:rsidRDefault="00C8520A" w14:paraId="507254CF" w14:textId="7777777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Notify Aster whenever BCP or DR arrangements are invoked and provide incident reports.</w:t>
      </w:r>
    </w:p>
    <w:p w:rsidRPr="00C8520A" w:rsidR="00C8520A" w:rsidP="00C8520A" w:rsidRDefault="00C8520A" w14:paraId="4D2C6D27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12. Staff Competency &amp; Training</w:t>
      </w:r>
    </w:p>
    <w:p w:rsidRPr="00C8520A" w:rsidR="00C8520A" w:rsidP="00C8520A" w:rsidRDefault="00C8520A" w14:paraId="3C6456D9" w14:textId="7777777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Ensure staff are trained in safeguarding, disability awareness, the Mental Capacity Act, basic first aid, lone working, equality and diversity, TEC equipment familiarity and data protection.</w:t>
      </w:r>
    </w:p>
    <w:p w:rsidRPr="00C8520A" w:rsidR="00C8520A" w:rsidP="00C8520A" w:rsidRDefault="00C8520A" w14:paraId="706488F6" w14:textId="7777777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Maintain training records and provide copies to Aster on request.</w:t>
      </w:r>
    </w:p>
    <w:p w:rsidRPr="00C8520A" w:rsidR="00C8520A" w:rsidP="55210F3E" w:rsidRDefault="00C8520A" w14:paraId="5BE7462B" w14:textId="77777777">
      <w:pPr>
        <w:spacing w:before="100" w:beforeAutospacing="on" w:after="100" w:afterAutospacing="on" w:line="240" w:lineRule="auto"/>
        <w:outlineLvl w:val="1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 w:rsidR="42A9CABF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 xml:space="preserve">13. Integration with Mobile Response (If </w:t>
      </w:r>
      <w:r w:rsidRPr="00C8520A" w:rsidR="59D43F6B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in</w:t>
      </w:r>
      <w:r w:rsidRPr="00C8520A" w:rsidR="42A9CABF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 xml:space="preserve"> Scope)</w:t>
      </w:r>
    </w:p>
    <w:p w:rsidRPr="00C8520A" w:rsidR="00C8520A" w:rsidP="00C8520A" w:rsidRDefault="00C8520A" w14:paraId="527BC2C0" w14:textId="7777777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Where instructed by Aster, provide or coordinate mobile response services, including:</w:t>
      </w:r>
    </w:p>
    <w:p w:rsidRPr="00C8520A" w:rsidR="00C8520A" w:rsidP="00C8520A" w:rsidRDefault="00C8520A" w14:paraId="70EB2580" w14:textId="77777777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Attendance within agreed timescales.</w:t>
      </w:r>
    </w:p>
    <w:p w:rsidRPr="00C8520A" w:rsidR="00C8520A" w:rsidP="00C8520A" w:rsidRDefault="00C8520A" w14:paraId="080A92F8" w14:textId="77777777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On-site support until incident resolution or handover.</w:t>
      </w:r>
    </w:p>
    <w:p w:rsidRPr="00C8520A" w:rsidR="00C8520A" w:rsidP="00C8520A" w:rsidRDefault="00C8520A" w14:paraId="18B4E420" w14:textId="77777777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Continuous communication with the Monitoring Centre.</w:t>
      </w:r>
    </w:p>
    <w:p w:rsidRPr="00C8520A" w:rsidR="00C8520A" w:rsidP="00C8520A" w:rsidRDefault="00C8520A" w14:paraId="6EA063A8" w14:textId="77777777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Completion of visit reports following attendance.</w:t>
      </w:r>
    </w:p>
    <w:p w:rsidRPr="00C8520A" w:rsidR="00C8520A" w:rsidP="00C8520A" w:rsidRDefault="00C8520A" w14:paraId="1A1C218A" w14:textId="7777777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Personal care, practical care and medication administration are excluded unless expressly contracted by Aster.</w:t>
      </w:r>
    </w:p>
    <w:p w:rsidRPr="00C8520A" w:rsidR="00C8520A" w:rsidP="00C8520A" w:rsidRDefault="00C8520A" w14:paraId="443F6833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14. Key Performance Indicators</w:t>
      </w:r>
    </w:p>
    <w:p w:rsidRPr="00C8520A" w:rsidR="00C8520A" w:rsidP="00C8520A" w:rsidRDefault="00C8520A" w14:paraId="4F8D47CA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KPIs for the Monitoring &amp; ARC Service are set out in Appendix A(ii) – KPI &amp; SLA Schedule (Lot 2).</w:t>
      </w:r>
    </w:p>
    <w:p w:rsidRPr="00C8520A" w:rsidR="00C8520A" w:rsidP="00C8520A" w:rsidRDefault="00C8520A" w14:paraId="7A07F35C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15. Mobilisation and Exit Management</w:t>
      </w:r>
    </w:p>
    <w:p w:rsidRPr="00C8520A" w:rsidR="00C8520A" w:rsidP="00C8520A" w:rsidRDefault="00C8520A" w14:paraId="1E100E9A" w14:textId="7777777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Within an agreed period following Contract Award, onboard connections, transfer data securely, complete system and integration testing, deliver staff training and provide mobilisation documentation.</w:t>
      </w:r>
    </w:p>
    <w:p w:rsidRPr="00C8520A" w:rsidR="00C8520A" w:rsidP="00C8520A" w:rsidRDefault="00C8520A" w14:paraId="690CFF49" w14:textId="7777777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On exit, provide data extracts in an agreed format, correct any identified data quality issues, provide handover documentation and support technical migration to an incoming provider.</w:t>
      </w:r>
    </w:p>
    <w:p w:rsidRPr="00C8520A" w:rsidR="002972C9" w:rsidP="00C8520A" w:rsidRDefault="002972C9" w14:paraId="669EB6D5" w14:textId="77777777">
      <w:pPr>
        <w:rPr>
          <w:rFonts w:ascii="Arial" w:hAnsi="Arial" w:cs="Arial"/>
          <w:sz w:val="22"/>
          <w:szCs w:val="22"/>
        </w:rPr>
      </w:pPr>
    </w:p>
    <w:sectPr w:rsidRPr="00C8520A" w:rsidR="002972C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6E90"/>
    <w:multiLevelType w:val="multilevel"/>
    <w:tmpl w:val="91E2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7765DC0"/>
    <w:multiLevelType w:val="multilevel"/>
    <w:tmpl w:val="A454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CDA30B4"/>
    <w:multiLevelType w:val="multilevel"/>
    <w:tmpl w:val="4F3A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06D6BD1"/>
    <w:multiLevelType w:val="multilevel"/>
    <w:tmpl w:val="FA785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84E203E"/>
    <w:multiLevelType w:val="multilevel"/>
    <w:tmpl w:val="2B74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271F143B"/>
    <w:multiLevelType w:val="multilevel"/>
    <w:tmpl w:val="A6D0E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31DE5C6C"/>
    <w:multiLevelType w:val="multilevel"/>
    <w:tmpl w:val="AE40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34C36B14"/>
    <w:multiLevelType w:val="multilevel"/>
    <w:tmpl w:val="6E1C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3C6246BA"/>
    <w:multiLevelType w:val="multilevel"/>
    <w:tmpl w:val="FCC2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3E906662"/>
    <w:multiLevelType w:val="multilevel"/>
    <w:tmpl w:val="1F5C7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428942B4"/>
    <w:multiLevelType w:val="multilevel"/>
    <w:tmpl w:val="463C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47C21B1D"/>
    <w:multiLevelType w:val="multilevel"/>
    <w:tmpl w:val="A59E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4AB00D46"/>
    <w:multiLevelType w:val="multilevel"/>
    <w:tmpl w:val="BC488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4B0B203D"/>
    <w:multiLevelType w:val="multilevel"/>
    <w:tmpl w:val="0164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4F261BFA"/>
    <w:multiLevelType w:val="multilevel"/>
    <w:tmpl w:val="F15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51D22BC5"/>
    <w:multiLevelType w:val="multilevel"/>
    <w:tmpl w:val="AFC6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56C057F3"/>
    <w:multiLevelType w:val="multilevel"/>
    <w:tmpl w:val="A9A0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5E4427CA"/>
    <w:multiLevelType w:val="multilevel"/>
    <w:tmpl w:val="593E2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5E60560E"/>
    <w:multiLevelType w:val="multilevel"/>
    <w:tmpl w:val="51DE1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60E04040"/>
    <w:multiLevelType w:val="multilevel"/>
    <w:tmpl w:val="3564C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667909AD"/>
    <w:multiLevelType w:val="multilevel"/>
    <w:tmpl w:val="B0C4F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6713155D"/>
    <w:multiLevelType w:val="multilevel"/>
    <w:tmpl w:val="A258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675149BB"/>
    <w:multiLevelType w:val="multilevel"/>
    <w:tmpl w:val="A8CAC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6E7B2E7C"/>
    <w:multiLevelType w:val="multilevel"/>
    <w:tmpl w:val="32C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6F4E45BD"/>
    <w:multiLevelType w:val="multilevel"/>
    <w:tmpl w:val="45BE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702E5966"/>
    <w:multiLevelType w:val="multilevel"/>
    <w:tmpl w:val="EEEA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705C4DA5"/>
    <w:multiLevelType w:val="multilevel"/>
    <w:tmpl w:val="E3F85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7E8208F0"/>
    <w:multiLevelType w:val="multilevel"/>
    <w:tmpl w:val="0A24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440417313">
    <w:abstractNumId w:val="12"/>
  </w:num>
  <w:num w:numId="2" w16cid:durableId="1368607869">
    <w:abstractNumId w:val="9"/>
  </w:num>
  <w:num w:numId="3" w16cid:durableId="193348961">
    <w:abstractNumId w:val="5"/>
  </w:num>
  <w:num w:numId="4" w16cid:durableId="1726634651">
    <w:abstractNumId w:val="23"/>
  </w:num>
  <w:num w:numId="5" w16cid:durableId="288517680">
    <w:abstractNumId w:val="11"/>
  </w:num>
  <w:num w:numId="6" w16cid:durableId="781338147">
    <w:abstractNumId w:val="20"/>
  </w:num>
  <w:num w:numId="7" w16cid:durableId="1763256687">
    <w:abstractNumId w:val="24"/>
  </w:num>
  <w:num w:numId="8" w16cid:durableId="447624299">
    <w:abstractNumId w:val="10"/>
  </w:num>
  <w:num w:numId="9" w16cid:durableId="1414355529">
    <w:abstractNumId w:val="7"/>
  </w:num>
  <w:num w:numId="10" w16cid:durableId="1853031639">
    <w:abstractNumId w:val="27"/>
  </w:num>
  <w:num w:numId="11" w16cid:durableId="1282569666">
    <w:abstractNumId w:val="16"/>
  </w:num>
  <w:num w:numId="12" w16cid:durableId="1078598370">
    <w:abstractNumId w:val="19"/>
  </w:num>
  <w:num w:numId="13" w16cid:durableId="1410729098">
    <w:abstractNumId w:val="1"/>
  </w:num>
  <w:num w:numId="14" w16cid:durableId="1323006172">
    <w:abstractNumId w:val="14"/>
  </w:num>
  <w:num w:numId="15" w16cid:durableId="35855519">
    <w:abstractNumId w:val="22"/>
  </w:num>
  <w:num w:numId="16" w16cid:durableId="1400397870">
    <w:abstractNumId w:val="6"/>
  </w:num>
  <w:num w:numId="17" w16cid:durableId="809321992">
    <w:abstractNumId w:val="0"/>
  </w:num>
  <w:num w:numId="18" w16cid:durableId="355695973">
    <w:abstractNumId w:val="26"/>
  </w:num>
  <w:num w:numId="19" w16cid:durableId="1522429633">
    <w:abstractNumId w:val="15"/>
  </w:num>
  <w:num w:numId="20" w16cid:durableId="1335495817">
    <w:abstractNumId w:val="8"/>
  </w:num>
  <w:num w:numId="21" w16cid:durableId="65881885">
    <w:abstractNumId w:val="4"/>
  </w:num>
  <w:num w:numId="22" w16cid:durableId="1735158317">
    <w:abstractNumId w:val="21"/>
  </w:num>
  <w:num w:numId="23" w16cid:durableId="1613517877">
    <w:abstractNumId w:val="3"/>
  </w:num>
  <w:num w:numId="24" w16cid:durableId="687953090">
    <w:abstractNumId w:val="13"/>
  </w:num>
  <w:num w:numId="25" w16cid:durableId="415857991">
    <w:abstractNumId w:val="25"/>
  </w:num>
  <w:num w:numId="26" w16cid:durableId="265312915">
    <w:abstractNumId w:val="17"/>
  </w:num>
  <w:num w:numId="27" w16cid:durableId="477650939">
    <w:abstractNumId w:val="2"/>
  </w:num>
  <w:num w:numId="28" w16cid:durableId="20109789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trackRevisions w:val="tru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5EA"/>
    <w:rsid w:val="000935EA"/>
    <w:rsid w:val="001607A9"/>
    <w:rsid w:val="002972C9"/>
    <w:rsid w:val="004D70ED"/>
    <w:rsid w:val="004F2BE3"/>
    <w:rsid w:val="0053070C"/>
    <w:rsid w:val="00AB3CE3"/>
    <w:rsid w:val="00BE4500"/>
    <w:rsid w:val="00C810DA"/>
    <w:rsid w:val="00C8520A"/>
    <w:rsid w:val="00C95304"/>
    <w:rsid w:val="00CD02DB"/>
    <w:rsid w:val="00E569F9"/>
    <w:rsid w:val="00F223EC"/>
    <w:rsid w:val="1FB3C47C"/>
    <w:rsid w:val="204CA022"/>
    <w:rsid w:val="30B4FDAB"/>
    <w:rsid w:val="30EF8C08"/>
    <w:rsid w:val="42A9CABF"/>
    <w:rsid w:val="55210F3E"/>
    <w:rsid w:val="59D43F6B"/>
    <w:rsid w:val="666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0FE9C"/>
  <w15:chartTrackingRefBased/>
  <w15:docId w15:val="{84182BB6-9C08-440C-A437-050B0F5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35E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5E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5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5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5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5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5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5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5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935E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935E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935E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935E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935E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935E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935E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935E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935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5E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935E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5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935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5E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935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5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35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5E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935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5E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935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DA92E2AD7A849ACCE4A73EF63F944" ma:contentTypeVersion="3" ma:contentTypeDescription="Create a new document." ma:contentTypeScope="" ma:versionID="a777ac684a4b22ff61c11ab3a0768e97">
  <xsd:schema xmlns:xsd="http://www.w3.org/2001/XMLSchema" xmlns:xs="http://www.w3.org/2001/XMLSchema" xmlns:p="http://schemas.microsoft.com/office/2006/metadata/properties" xmlns:ns2="64c774f5-0380-4f7e-b4eb-3fa6488c73e5" targetNamespace="http://schemas.microsoft.com/office/2006/metadata/properties" ma:root="true" ma:fieldsID="4a4dd20845e87fe4ba4cea139c54741b" ns2:_="">
    <xsd:import namespace="64c774f5-0380-4f7e-b4eb-3fa6488c7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774f5-0380-4f7e-b4eb-3fa6488c7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057FBD-5892-4470-95EB-268AB709A2E6}"/>
</file>

<file path=customXml/itemProps2.xml><?xml version="1.0" encoding="utf-8"?>
<ds:datastoreItem xmlns:ds="http://schemas.openxmlformats.org/officeDocument/2006/customXml" ds:itemID="{A6C4BC05-F1EE-419C-A721-5D60538D8747}"/>
</file>

<file path=customXml/itemProps3.xml><?xml version="1.0" encoding="utf-8"?>
<ds:datastoreItem xmlns:ds="http://schemas.openxmlformats.org/officeDocument/2006/customXml" ds:itemID="{4B539BBE-B3D5-45FB-84B7-AE64CC3F7F1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Joe McLoughlin</dc:creator>
  <keywords/>
  <dc:description/>
  <lastModifiedBy>Kerry Appleton</lastModifiedBy>
  <revision>5</revision>
  <dcterms:created xsi:type="dcterms:W3CDTF">2025-12-05T14:18:00.0000000Z</dcterms:created>
  <dcterms:modified xsi:type="dcterms:W3CDTF">2025-12-17T09:34:15.6042046Z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0x010100AF0DA92E2AD7A849ACCE4A73EF63F944</vt:lpwstr>
  </property>
</Properties>
</file>